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100B" w14:textId="77777777" w:rsidR="0029091A" w:rsidRDefault="00000000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i/>
          <w:i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考场规则</w:t>
      </w:r>
    </w:p>
    <w:p w14:paraId="144C32D7" w14:textId="77777777" w:rsidR="0029091A" w:rsidRDefault="00000000">
      <w:pPr>
        <w:pStyle w:val="3"/>
        <w:spacing w:line="520" w:lineRule="exact"/>
        <w:ind w:firstLineChars="200" w:firstLine="640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一、考生应当自觉服从监考员等考试工作人员管理，不得以</w:t>
      </w:r>
      <w:r>
        <w:rPr>
          <w:rFonts w:hint="eastAsia"/>
          <w:bCs w:val="0"/>
          <w:spacing w:val="-6"/>
          <w:sz w:val="32"/>
          <w:szCs w:val="32"/>
        </w:rPr>
        <w:t>任何理由妨碍监考员等考试工作人员履行职责，不得扰乱考场及其他相关工作地点的秩序，不得危害他人身体健康和生命安全。</w:t>
      </w:r>
    </w:p>
    <w:p w14:paraId="4A472876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，按照省级教育招生考试机构的规定和考点具体要求存放手机等</w:t>
      </w:r>
      <w:proofErr w:type="gramStart"/>
      <w:r>
        <w:rPr>
          <w:rFonts w:hint="eastAsia"/>
          <w:bCs w:val="0"/>
          <w:spacing w:val="-6"/>
          <w:sz w:val="32"/>
          <w:szCs w:val="32"/>
        </w:rPr>
        <w:t>非考试</w:t>
      </w:r>
      <w:proofErr w:type="gramEnd"/>
      <w:r>
        <w:rPr>
          <w:rFonts w:hint="eastAsia"/>
          <w:bCs w:val="0"/>
          <w:spacing w:val="-6"/>
          <w:sz w:val="32"/>
          <w:szCs w:val="32"/>
        </w:rPr>
        <w:t>用品。</w:t>
      </w:r>
    </w:p>
    <w:p w14:paraId="26E82636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、智能设备等）或者有存储、编程、查询功能的电子用品以及涂改液、修正带等物品进入考场。</w:t>
      </w:r>
    </w:p>
    <w:p w14:paraId="330EBC4F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考生在考场内不得私自传递文具、用品等。</w:t>
      </w:r>
    </w:p>
    <w:p w14:paraId="575B029B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在指定位置和规定的时间内准确清楚地填（涂）姓名、考生编号等信息，按照省级教育招生考试机构的要求粘贴条形码等。</w:t>
      </w:r>
      <w:proofErr w:type="gramStart"/>
      <w:r>
        <w:rPr>
          <w:rFonts w:hint="eastAsia"/>
          <w:bCs w:val="0"/>
          <w:spacing w:val="-6"/>
          <w:sz w:val="32"/>
          <w:szCs w:val="32"/>
        </w:rPr>
        <w:t>凡漏贴</w:t>
      </w:r>
      <w:proofErr w:type="gramEnd"/>
      <w:r>
        <w:rPr>
          <w:rFonts w:hint="eastAsia"/>
          <w:bCs w:val="0"/>
          <w:spacing w:val="-6"/>
          <w:sz w:val="32"/>
          <w:szCs w:val="32"/>
        </w:rPr>
        <w:t>条形码、漏填（涂）、错填（涂）或者字迹不清的答卷影响评卷结果，责任由考生自负。遇试卷、答题卡、答题纸等分发错误及试卷字迹不清、漏印、重印、缺页等问题，可举手询问。但涉及试题内容的疑问，不得向监考员询问。</w:t>
      </w:r>
    </w:p>
    <w:p w14:paraId="597FE154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lastRenderedPageBreak/>
        <w:t>五、开考信号发出后，考生方可开始答题。</w:t>
      </w:r>
    </w:p>
    <w:p w14:paraId="19F4385F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14:paraId="49235AB8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七、考生应当在答题纸的密封线以外或者答题卡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 w14:paraId="6C5C2640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hint="eastAsia"/>
          <w:bCs w:val="0"/>
          <w:spacing w:val="-6"/>
          <w:sz w:val="32"/>
          <w:szCs w:val="32"/>
        </w:rPr>
        <w:t>不</w:t>
      </w:r>
      <w:proofErr w:type="gramEnd"/>
      <w:r>
        <w:rPr>
          <w:rFonts w:hint="eastAsia"/>
          <w:bCs w:val="0"/>
          <w:spacing w:val="-6"/>
          <w:sz w:val="32"/>
          <w:szCs w:val="32"/>
        </w:rPr>
        <w:t>准将试卷、答卷、答题卡、草稿纸故意损毁或带出考场。</w:t>
      </w:r>
    </w:p>
    <w:p w14:paraId="26344430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九、考试结束信号发出后，考生应立即停笔并停止答题。</w:t>
      </w:r>
    </w:p>
    <w:p w14:paraId="3E289E4F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全国统一命题科目的试卷和答题卡放在桌上，由监考员逐一收取。自命题科目，由考生将试卷、答题卡、答题纸（或者答卷）装入原试卷袋内并密封签字。经监考员逐个核查无误后，方可逐一离开考场。</w:t>
      </w:r>
    </w:p>
    <w:p w14:paraId="374E115E" w14:textId="77777777" w:rsidR="0029091A" w:rsidRDefault="00000000">
      <w:pPr>
        <w:pStyle w:val="3"/>
        <w:spacing w:line="520" w:lineRule="exact"/>
        <w:ind w:firstLineChars="200" w:firstLine="616"/>
        <w:rPr>
          <w:bCs w:val="0"/>
          <w:spacing w:val="-6"/>
          <w:sz w:val="32"/>
          <w:szCs w:val="32"/>
        </w:rPr>
      </w:pPr>
      <w:r>
        <w:rPr>
          <w:rFonts w:hint="eastAsia"/>
          <w:bCs w:val="0"/>
          <w:spacing w:val="-6"/>
          <w:sz w:val="32"/>
          <w:szCs w:val="32"/>
        </w:rPr>
        <w:t>十、考生不遵守考场规则，不服从考</w:t>
      </w:r>
      <w:proofErr w:type="gramStart"/>
      <w:r>
        <w:rPr>
          <w:rFonts w:hint="eastAsia"/>
          <w:bCs w:val="0"/>
          <w:spacing w:val="-6"/>
          <w:sz w:val="32"/>
          <w:szCs w:val="32"/>
        </w:rPr>
        <w:t>务</w:t>
      </w:r>
      <w:proofErr w:type="gramEnd"/>
      <w:r>
        <w:rPr>
          <w:rFonts w:hint="eastAsia"/>
          <w:bCs w:val="0"/>
          <w:spacing w:val="-6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 w:rsidR="00290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E496" w14:textId="77777777" w:rsidR="00083615" w:rsidRDefault="00083615" w:rsidP="00C14C1B">
      <w:r>
        <w:separator/>
      </w:r>
    </w:p>
  </w:endnote>
  <w:endnote w:type="continuationSeparator" w:id="0">
    <w:p w14:paraId="6379420F" w14:textId="77777777" w:rsidR="00083615" w:rsidRDefault="00083615" w:rsidP="00C1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FF08" w14:textId="77777777" w:rsidR="00083615" w:rsidRDefault="00083615" w:rsidP="00C14C1B">
      <w:r>
        <w:separator/>
      </w:r>
    </w:p>
  </w:footnote>
  <w:footnote w:type="continuationSeparator" w:id="0">
    <w:p w14:paraId="7CBED3A3" w14:textId="77777777" w:rsidR="00083615" w:rsidRDefault="00083615" w:rsidP="00C14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44"/>
    <w:rsid w:val="00083615"/>
    <w:rsid w:val="0029091A"/>
    <w:rsid w:val="002E6620"/>
    <w:rsid w:val="00686F0B"/>
    <w:rsid w:val="00911544"/>
    <w:rsid w:val="00C14C1B"/>
    <w:rsid w:val="2EE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E250"/>
  <w15:docId w15:val="{E958DE9F-AC9B-43F4-97A9-B588D821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zh-CN"/>
    </w:rPr>
  </w:style>
  <w:style w:type="paragraph" w:styleId="3">
    <w:name w:val="Body Text Indent 3"/>
    <w:basedOn w:val="a"/>
    <w:link w:val="3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zh-CN"/>
    </w:rPr>
  </w:style>
  <w:style w:type="character" w:customStyle="1" w:styleId="30">
    <w:name w:val="正文文本缩进 3 字符"/>
    <w:basedOn w:val="a0"/>
    <w:link w:val="3"/>
    <w:qFormat/>
    <w:rPr>
      <w:rFonts w:ascii="仿宋_GB2312" w:eastAsia="仿宋_GB2312" w:hAnsi="Times New Roman" w:cs="Times New Roman"/>
      <w:bCs/>
      <w:sz w:val="30"/>
      <w:szCs w:val="24"/>
      <w:lang w:val="zh-CN" w:eastAsia="zh-CN"/>
    </w:rPr>
  </w:style>
  <w:style w:type="character" w:customStyle="1" w:styleId="20">
    <w:name w:val="正文文本缩进 2 字符"/>
    <w:basedOn w:val="a0"/>
    <w:link w:val="2"/>
    <w:rPr>
      <w:rFonts w:ascii="仿宋_GB2312" w:eastAsia="仿宋_GB2312" w:hAnsi="Times New Roman" w:cs="Times New Roman"/>
      <w:bCs/>
      <w:sz w:val="30"/>
      <w:szCs w:val="24"/>
      <w:lang w:val="zh-CN" w:eastAsia="zh-CN"/>
    </w:rPr>
  </w:style>
  <w:style w:type="paragraph" w:styleId="a3">
    <w:name w:val="header"/>
    <w:basedOn w:val="a"/>
    <w:link w:val="a4"/>
    <w:uiPriority w:val="99"/>
    <w:unhideWhenUsed/>
    <w:rsid w:val="00C1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C1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C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徐飞</dc:creator>
  <cp:lastModifiedBy>许明杨</cp:lastModifiedBy>
  <cp:revision>2</cp:revision>
  <dcterms:created xsi:type="dcterms:W3CDTF">2022-12-22T14:28:00Z</dcterms:created>
  <dcterms:modified xsi:type="dcterms:W3CDTF">2022-12-22T14:28:00Z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829EA2B30FF94F55861CC5A81D4A45DB</vt:lpwstr>
  </property>
</Properties>
</file>